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2F3AB" w14:textId="77777777" w:rsidR="00FE2BFF" w:rsidRPr="001330DF" w:rsidRDefault="00FE2BFF" w:rsidP="00FE2BFF">
      <w:pPr>
        <w:tabs>
          <w:tab w:val="left" w:pos="4048"/>
        </w:tabs>
        <w:spacing w:after="0" w:line="240" w:lineRule="auto"/>
        <w:jc w:val="both"/>
        <w:rPr>
          <w:rtl/>
          <w:lang w:val="en-GB"/>
        </w:rPr>
      </w:pPr>
    </w:p>
    <w:p w14:paraId="2D62F3AC" w14:textId="77777777" w:rsidR="00FE2BFF" w:rsidRPr="001330DF" w:rsidRDefault="00FE2BFF" w:rsidP="00FE2BFF">
      <w:pPr>
        <w:tabs>
          <w:tab w:val="left" w:pos="4048"/>
        </w:tabs>
        <w:spacing w:after="0" w:line="240" w:lineRule="auto"/>
        <w:jc w:val="both"/>
        <w:rPr>
          <w:lang w:val="en-GB"/>
        </w:rPr>
      </w:pPr>
      <w:r w:rsidRPr="001330D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D62F3DE" wp14:editId="2D62F3DF">
                <wp:simplePos x="0" y="0"/>
                <wp:positionH relativeFrom="page">
                  <wp:posOffset>3181985</wp:posOffset>
                </wp:positionH>
                <wp:positionV relativeFrom="page">
                  <wp:posOffset>518160</wp:posOffset>
                </wp:positionV>
                <wp:extent cx="3621405" cy="770255"/>
                <wp:effectExtent l="0" t="0" r="0" b="1079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21405" cy="770255"/>
                          <a:chOff x="-323967" y="0"/>
                          <a:chExt cx="3621520" cy="770998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323967" y="0"/>
                            <a:ext cx="1814360" cy="67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62F3E2" w14:textId="77777777" w:rsidR="00FE2BFF" w:rsidRPr="002F4002" w:rsidRDefault="00FE2BFF" w:rsidP="00FE2BFF">
                              <w:pPr>
                                <w:pStyle w:val="CUSTOMHeaderBlue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Plan International - Sudan</w:t>
                              </w:r>
                              <w:r>
                                <w:rPr>
                                  <w:sz w:val="22"/>
                                </w:rPr>
                                <w:br/>
                              </w:r>
                              <w:r>
                                <w:rPr>
                                  <w:sz w:val="22"/>
                                  <w:lang w:val="en-US"/>
                                </w:rPr>
                                <w:t>White Nile</w:t>
                              </w:r>
                              <w:r w:rsidRPr="002F4002">
                                <w:rPr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>P</w:t>
                              </w:r>
                              <w:r w:rsidRPr="002F4002">
                                <w:rPr>
                                  <w:sz w:val="22"/>
                                </w:rPr>
                                <w:t xml:space="preserve">rogram </w:t>
                              </w:r>
                              <w:r>
                                <w:rPr>
                                  <w:sz w:val="22"/>
                                </w:rPr>
                                <w:t>Area</w:t>
                              </w:r>
                            </w:p>
                            <w:p w14:paraId="2D62F3E3" w14:textId="77777777" w:rsidR="00FE2BFF" w:rsidRPr="002F4002" w:rsidRDefault="00FE2BFF" w:rsidP="00FE2BFF">
                              <w:pPr>
                                <w:pStyle w:val="CUSTOMHeaderGrey"/>
                                <w:rPr>
                                  <w:b/>
                                  <w:color w:val="004EB6"/>
                                  <w:sz w:val="22"/>
                                </w:rPr>
                              </w:pPr>
                              <w:proofErr w:type="spellStart"/>
                              <w:r w:rsidRPr="002F4002">
                                <w:rPr>
                                  <w:b/>
                                  <w:color w:val="004EB6"/>
                                  <w:sz w:val="22"/>
                                </w:rPr>
                                <w:t>Elsarayat</w:t>
                              </w:r>
                              <w:proofErr w:type="spellEnd"/>
                              <w:r w:rsidRPr="002F4002">
                                <w:rPr>
                                  <w:b/>
                                  <w:color w:val="004EB6"/>
                                  <w:sz w:val="22"/>
                                </w:rPr>
                                <w:t xml:space="preserve"> Building #</w:t>
                              </w:r>
                            </w:p>
                            <w:p w14:paraId="2D62F3E4" w14:textId="77777777" w:rsidR="00FE2BFF" w:rsidRDefault="00FE2BFF" w:rsidP="00FE2BFF">
                              <w:pPr>
                                <w:pStyle w:val="CUSTOMHeaderGrey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62100" y="0"/>
                            <a:ext cx="1735453" cy="7709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62F3E5" w14:textId="77777777" w:rsidR="00FE2BFF" w:rsidRPr="002F4002" w:rsidRDefault="00FE2BFF" w:rsidP="00FE2BFF">
                              <w:pPr>
                                <w:pStyle w:val="CUSTOMHeaderGrey"/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</w:pPr>
                              <w:r w:rsidRPr="002F4002"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  <w:t xml:space="preserve">PO Box 528, SUDAN </w:t>
                              </w:r>
                            </w:p>
                            <w:p w14:paraId="2D62F3E6" w14:textId="77777777" w:rsidR="00FE2BFF" w:rsidRPr="002F4002" w:rsidRDefault="00F12994" w:rsidP="00FE2BFF">
                              <w:pPr>
                                <w:pStyle w:val="CUSTOMHeaderGrey"/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</w:pPr>
                              <w:hyperlink r:id="rId4" w:history="1">
                                <w:r w:rsidR="00FE2BFF" w:rsidRPr="002F4002">
                                  <w:rPr>
                                    <w:rStyle w:val="Hyperlink"/>
                                    <w:b/>
                                    <w:sz w:val="20"/>
                                    <w:szCs w:val="20"/>
                                  </w:rPr>
                                  <w:t>www.plan-international.org</w:t>
                                </w:r>
                              </w:hyperlink>
                            </w:p>
                            <w:p w14:paraId="2D62F3E7" w14:textId="77777777" w:rsidR="00FE2BFF" w:rsidRPr="002F4002" w:rsidRDefault="00FE2BFF" w:rsidP="00FE2BFF">
                              <w:pPr>
                                <w:pStyle w:val="CUSTOMHeaderGrey"/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</w:pPr>
                              <w:r w:rsidRPr="002F4002"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  <w:t xml:space="preserve">White Nile State – </w:t>
                              </w:r>
                              <w:proofErr w:type="spellStart"/>
                              <w:r w:rsidRPr="002F4002"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  <w:t>Kosti</w:t>
                              </w:r>
                              <w:proofErr w:type="spellEnd"/>
                              <w:r w:rsidRPr="002F4002"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  <w:t>- Sudan</w:t>
                              </w:r>
                              <w:r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  <w:t>-571824959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62F3DE" id="Group 3" o:spid="_x0000_s1026" style="position:absolute;left:0;text-align:left;margin-left:250.55pt;margin-top:40.8pt;width:285.15pt;height:60.65pt;z-index:-251657216;mso-position-horizontal-relative:page;mso-position-vertical-relative:page;mso-width-relative:margin;mso-height-relative:margin" coordorigin="-3239" coordsize="36215,7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-3239;width:18142;height:6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2D62F3E2" w14:textId="77777777" w:rsidR="00FE2BFF" w:rsidRPr="002F4002" w:rsidRDefault="00FE2BFF" w:rsidP="00FE2BFF">
                        <w:pPr>
                          <w:pStyle w:val="CUSTOMHeaderBlue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Plan International - Sudan</w:t>
                        </w:r>
                        <w:r>
                          <w:rPr>
                            <w:sz w:val="22"/>
                          </w:rPr>
                          <w:br/>
                        </w:r>
                        <w:r>
                          <w:rPr>
                            <w:sz w:val="22"/>
                            <w:lang w:val="en-US"/>
                          </w:rPr>
                          <w:t>White Nile</w:t>
                        </w:r>
                        <w:r w:rsidRPr="002F4002">
                          <w:rPr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P</w:t>
                        </w:r>
                        <w:r w:rsidRPr="002F4002">
                          <w:rPr>
                            <w:sz w:val="22"/>
                          </w:rPr>
                          <w:t xml:space="preserve">rogram </w:t>
                        </w:r>
                        <w:r>
                          <w:rPr>
                            <w:sz w:val="22"/>
                          </w:rPr>
                          <w:t>Area</w:t>
                        </w:r>
                      </w:p>
                      <w:p w14:paraId="2D62F3E3" w14:textId="77777777" w:rsidR="00FE2BFF" w:rsidRPr="002F4002" w:rsidRDefault="00FE2BFF" w:rsidP="00FE2BFF">
                        <w:pPr>
                          <w:pStyle w:val="CUSTOMHeaderGrey"/>
                          <w:rPr>
                            <w:b/>
                            <w:color w:val="004EB6"/>
                            <w:sz w:val="22"/>
                          </w:rPr>
                        </w:pPr>
                        <w:proofErr w:type="spellStart"/>
                        <w:r w:rsidRPr="002F4002">
                          <w:rPr>
                            <w:b/>
                            <w:color w:val="004EB6"/>
                            <w:sz w:val="22"/>
                          </w:rPr>
                          <w:t>Elsarayat</w:t>
                        </w:r>
                        <w:proofErr w:type="spellEnd"/>
                        <w:r w:rsidRPr="002F4002">
                          <w:rPr>
                            <w:b/>
                            <w:color w:val="004EB6"/>
                            <w:sz w:val="22"/>
                          </w:rPr>
                          <w:t xml:space="preserve"> Building #</w:t>
                        </w:r>
                      </w:p>
                      <w:p w14:paraId="2D62F3E4" w14:textId="77777777" w:rsidR="00FE2BFF" w:rsidRDefault="00FE2BFF" w:rsidP="00FE2BFF">
                        <w:pPr>
                          <w:pStyle w:val="CUSTOMHeaderGrey"/>
                        </w:pPr>
                      </w:p>
                    </w:txbxContent>
                  </v:textbox>
                </v:shape>
                <v:shape id="Text Box 2" o:spid="_x0000_s1028" type="#_x0000_t202" style="position:absolute;left:15621;width:17354;height:7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2D62F3E5" w14:textId="77777777" w:rsidR="00FE2BFF" w:rsidRPr="002F4002" w:rsidRDefault="00FE2BFF" w:rsidP="00FE2BFF">
                        <w:pPr>
                          <w:pStyle w:val="CUSTOMHeaderGrey"/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</w:pPr>
                        <w:r w:rsidRPr="002F4002"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  <w:t xml:space="preserve">PO Box 528, SUDAN </w:t>
                        </w:r>
                      </w:p>
                      <w:p w14:paraId="2D62F3E6" w14:textId="77777777" w:rsidR="00FE2BFF" w:rsidRPr="002F4002" w:rsidRDefault="00F12994" w:rsidP="00FE2BFF">
                        <w:pPr>
                          <w:pStyle w:val="CUSTOMHeaderGrey"/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</w:pPr>
                        <w:hyperlink r:id="rId5" w:history="1">
                          <w:r w:rsidR="00FE2BFF" w:rsidRPr="002F4002">
                            <w:rPr>
                              <w:rStyle w:val="Hyperlink"/>
                              <w:b/>
                              <w:sz w:val="20"/>
                              <w:szCs w:val="20"/>
                            </w:rPr>
                            <w:t>www.plan-international.org</w:t>
                          </w:r>
                        </w:hyperlink>
                      </w:p>
                      <w:p w14:paraId="2D62F3E7" w14:textId="77777777" w:rsidR="00FE2BFF" w:rsidRPr="002F4002" w:rsidRDefault="00FE2BFF" w:rsidP="00FE2BFF">
                        <w:pPr>
                          <w:pStyle w:val="CUSTOMHeaderGrey"/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</w:pPr>
                        <w:r w:rsidRPr="002F4002"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  <w:t xml:space="preserve">White Nile State – </w:t>
                        </w:r>
                        <w:proofErr w:type="spellStart"/>
                        <w:r w:rsidRPr="002F4002"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  <w:t>Kosti</w:t>
                        </w:r>
                        <w:proofErr w:type="spellEnd"/>
                        <w:r w:rsidRPr="002F4002"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  <w:t>- Sudan</w:t>
                        </w:r>
                        <w:r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  <w:t>-571824959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Pr="001330DF">
        <w:rPr>
          <w:noProof/>
        </w:rPr>
        <w:drawing>
          <wp:anchor distT="0" distB="0" distL="114300" distR="114300" simplePos="0" relativeHeight="251660288" behindDoc="1" locked="1" layoutInCell="1" allowOverlap="1" wp14:anchorId="2D62F3E0" wp14:editId="2D62F3E1">
            <wp:simplePos x="0" y="0"/>
            <wp:positionH relativeFrom="page">
              <wp:posOffset>994410</wp:posOffset>
            </wp:positionH>
            <wp:positionV relativeFrom="page">
              <wp:posOffset>210820</wp:posOffset>
            </wp:positionV>
            <wp:extent cx="1637665" cy="73025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30DF">
        <w:rPr>
          <w:lang w:val="en-GB"/>
        </w:rPr>
        <w:t>______________________________________________________________________________</w:t>
      </w:r>
    </w:p>
    <w:p w14:paraId="2D62F3AD" w14:textId="77777777" w:rsidR="00FE2BFF" w:rsidRDefault="00FE2BFF" w:rsidP="00FE2BFF">
      <w:pPr>
        <w:jc w:val="center"/>
        <w:rPr>
          <w:rFonts w:ascii="HelveticaNeueLT Arabic 55 Roman" w:hAnsi="HelveticaNeueLT Arabic 55 Roman" w:cs="HelveticaNeueLT Arabic 55 Roman"/>
          <w:sz w:val="24"/>
          <w:szCs w:val="24"/>
          <w:rtl/>
        </w:rPr>
      </w:pPr>
      <w:r w:rsidRPr="001330DF">
        <w:rPr>
          <w:rFonts w:ascii="HelveticaNeueLT Arabic 55 Roman" w:hAnsi="HelveticaNeueLT Arabic 55 Roman" w:cs="HelveticaNeueLT Arabic 55 Roman" w:hint="cs"/>
          <w:sz w:val="24"/>
          <w:szCs w:val="24"/>
          <w:rtl/>
        </w:rPr>
        <w:t>بس</w:t>
      </w:r>
      <w:r>
        <w:rPr>
          <w:rFonts w:ascii="HelveticaNeueLT Arabic 55 Roman" w:hAnsi="HelveticaNeueLT Arabic 55 Roman" w:cs="HelveticaNeueLT Arabic 55 Roman"/>
          <w:sz w:val="24"/>
          <w:szCs w:val="24"/>
          <w:rtl/>
        </w:rPr>
        <w:t>م الله الرحمن الرحي</w:t>
      </w:r>
      <w:r>
        <w:rPr>
          <w:rFonts w:ascii="HelveticaNeueLT Arabic 55 Roman" w:hAnsi="HelveticaNeueLT Arabic 55 Roman" w:cs="HelveticaNeueLT Arabic 55 Roman" w:hint="cs"/>
          <w:sz w:val="24"/>
          <w:szCs w:val="24"/>
          <w:rtl/>
        </w:rPr>
        <w:t>م</w:t>
      </w:r>
    </w:p>
    <w:p w14:paraId="2D62F3AE" w14:textId="77777777" w:rsidR="00FE2BFF" w:rsidRPr="00245E88" w:rsidRDefault="00FE2BFF" w:rsidP="00FE2BFF">
      <w:pPr>
        <w:jc w:val="center"/>
        <w:rPr>
          <w:b/>
          <w:bCs/>
          <w:sz w:val="32"/>
          <w:szCs w:val="32"/>
          <w:u w:val="single"/>
          <w:rtl/>
          <w:lang w:bidi="ar-QA"/>
        </w:rPr>
      </w:pPr>
      <w:r>
        <w:rPr>
          <w:rFonts w:hint="cs"/>
          <w:b/>
          <w:bCs/>
          <w:sz w:val="32"/>
          <w:szCs w:val="32"/>
          <w:u w:val="single"/>
          <w:rtl/>
          <w:lang w:bidi="ar-QA"/>
        </w:rPr>
        <w:t>تقديرات تشييد سور مدرسي طول 300م.ط</w:t>
      </w:r>
    </w:p>
    <w:tbl>
      <w:tblPr>
        <w:tblStyle w:val="TableGrid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993"/>
        <w:gridCol w:w="879"/>
        <w:gridCol w:w="850"/>
        <w:gridCol w:w="4962"/>
        <w:gridCol w:w="708"/>
      </w:tblGrid>
      <w:tr w:rsidR="00FE2BFF" w14:paraId="2D62F3B5" w14:textId="77777777" w:rsidTr="00D63986">
        <w:trPr>
          <w:trHeight w:val="242"/>
        </w:trPr>
        <w:tc>
          <w:tcPr>
            <w:tcW w:w="1418" w:type="dxa"/>
            <w:shd w:val="clear" w:color="auto" w:fill="A6A6A6" w:themeFill="background1" w:themeFillShade="A6"/>
          </w:tcPr>
          <w:p w14:paraId="2D62F3AF" w14:textId="77777777" w:rsidR="00FE2BFF" w:rsidRPr="00D12DDC" w:rsidRDefault="00FE2BFF" w:rsidP="00D63986">
            <w:pPr>
              <w:jc w:val="right"/>
              <w:rPr>
                <w:b/>
                <w:bCs/>
                <w:sz w:val="28"/>
                <w:szCs w:val="28"/>
                <w:lang w:bidi="ar-EG"/>
              </w:rPr>
            </w:pPr>
            <w:r w:rsidRPr="00D12DD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الجملة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14:paraId="2D62F3B0" w14:textId="77777777" w:rsidR="00FE2BFF" w:rsidRPr="00D12DDC" w:rsidRDefault="00FE2BFF" w:rsidP="00D63986">
            <w:pPr>
              <w:jc w:val="right"/>
              <w:rPr>
                <w:b/>
                <w:bCs/>
                <w:sz w:val="28"/>
                <w:szCs w:val="28"/>
                <w:lang w:bidi="ar-EG"/>
              </w:rPr>
            </w:pPr>
            <w:r w:rsidRPr="00D12DD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السعر</w:t>
            </w:r>
          </w:p>
        </w:tc>
        <w:tc>
          <w:tcPr>
            <w:tcW w:w="879" w:type="dxa"/>
            <w:shd w:val="clear" w:color="auto" w:fill="A6A6A6" w:themeFill="background1" w:themeFillShade="A6"/>
          </w:tcPr>
          <w:p w14:paraId="2D62F3B1" w14:textId="77777777" w:rsidR="00FE2BFF" w:rsidRPr="00D12DDC" w:rsidRDefault="00FE2BFF" w:rsidP="00D63986">
            <w:pPr>
              <w:jc w:val="right"/>
              <w:rPr>
                <w:b/>
                <w:bCs/>
                <w:sz w:val="28"/>
                <w:szCs w:val="28"/>
                <w:lang w:bidi="ar-EG"/>
              </w:rPr>
            </w:pPr>
            <w:r w:rsidRPr="00D12DD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الكمية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14:paraId="2D62F3B2" w14:textId="77777777" w:rsidR="00FE2BFF" w:rsidRPr="00D12DDC" w:rsidRDefault="00FE2BFF" w:rsidP="00D63986">
            <w:pPr>
              <w:jc w:val="right"/>
              <w:rPr>
                <w:b/>
                <w:bCs/>
                <w:sz w:val="28"/>
                <w:szCs w:val="28"/>
                <w:lang w:bidi="ar-EG"/>
              </w:rPr>
            </w:pPr>
            <w:r w:rsidRPr="00D12DD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الوحدة</w:t>
            </w:r>
          </w:p>
        </w:tc>
        <w:tc>
          <w:tcPr>
            <w:tcW w:w="4962" w:type="dxa"/>
            <w:shd w:val="clear" w:color="auto" w:fill="A6A6A6" w:themeFill="background1" w:themeFillShade="A6"/>
          </w:tcPr>
          <w:p w14:paraId="2D62F3B3" w14:textId="77777777" w:rsidR="00FE2BFF" w:rsidRPr="00D12DDC" w:rsidRDefault="00FE2BFF" w:rsidP="00D63986">
            <w:pPr>
              <w:jc w:val="right"/>
              <w:rPr>
                <w:b/>
                <w:bCs/>
                <w:sz w:val="28"/>
                <w:szCs w:val="28"/>
                <w:lang w:bidi="ar-EG"/>
              </w:rPr>
            </w:pPr>
            <w:r w:rsidRPr="00D12DD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المواصــــــــــــــــــــــــــــــــــــــفات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14:paraId="2D62F3B4" w14:textId="77777777" w:rsidR="00FE2BFF" w:rsidRPr="00D12DDC" w:rsidRDefault="00FE2BFF" w:rsidP="00D63986">
            <w:pPr>
              <w:jc w:val="right"/>
              <w:rPr>
                <w:b/>
                <w:bCs/>
                <w:sz w:val="28"/>
                <w:szCs w:val="28"/>
                <w:lang w:bidi="ar-EG"/>
              </w:rPr>
            </w:pPr>
            <w:r w:rsidRPr="00D12DD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البند</w:t>
            </w:r>
          </w:p>
        </w:tc>
      </w:tr>
      <w:tr w:rsidR="00FE2BFF" w14:paraId="2D62F3B8" w14:textId="77777777" w:rsidTr="00D63986">
        <w:tc>
          <w:tcPr>
            <w:tcW w:w="9102" w:type="dxa"/>
            <w:gridSpan w:val="5"/>
            <w:shd w:val="clear" w:color="auto" w:fill="A6A6A6" w:themeFill="background1" w:themeFillShade="A6"/>
          </w:tcPr>
          <w:p w14:paraId="2D62F3B6" w14:textId="77777777" w:rsidR="00FE2BFF" w:rsidRPr="00D12DDC" w:rsidRDefault="00FE2BFF" w:rsidP="00D63986">
            <w:pPr>
              <w:jc w:val="right"/>
              <w:rPr>
                <w:b/>
                <w:bCs/>
                <w:sz w:val="28"/>
                <w:szCs w:val="28"/>
                <w:lang w:bidi="ar-EG"/>
              </w:rPr>
            </w:pPr>
            <w:r w:rsidRPr="00D12DD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اعمــــــــــــــــــــــــــــــــــال الحفــــــــــــــــــــريات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والصب </w:t>
            </w:r>
            <w:r w:rsidRPr="00D12DD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</w:tc>
        <w:tc>
          <w:tcPr>
            <w:tcW w:w="708" w:type="dxa"/>
          </w:tcPr>
          <w:p w14:paraId="2D62F3B7" w14:textId="77777777" w:rsidR="00FE2BFF" w:rsidRDefault="00FE2BFF" w:rsidP="00D63986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1</w:t>
            </w:r>
          </w:p>
        </w:tc>
      </w:tr>
      <w:tr w:rsidR="00FE2BFF" w:rsidRPr="00164AA6" w14:paraId="2D62F3BF" w14:textId="77777777" w:rsidTr="00D63986">
        <w:tc>
          <w:tcPr>
            <w:tcW w:w="1418" w:type="dxa"/>
          </w:tcPr>
          <w:p w14:paraId="2D62F3B9" w14:textId="6806F2C8" w:rsidR="00FE2BFF" w:rsidRPr="00164AA6" w:rsidRDefault="00FE2BFF" w:rsidP="00D63986">
            <w:pPr>
              <w:jc w:val="right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93" w:type="dxa"/>
          </w:tcPr>
          <w:p w14:paraId="2D62F3BA" w14:textId="11C90664" w:rsidR="00FE2BFF" w:rsidRPr="00164AA6" w:rsidRDefault="00FE2BFF" w:rsidP="00D63986">
            <w:pPr>
              <w:jc w:val="right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879" w:type="dxa"/>
          </w:tcPr>
          <w:p w14:paraId="2D62F3BB" w14:textId="77777777" w:rsidR="00FE2BFF" w:rsidRPr="00164AA6" w:rsidRDefault="00FE2BFF" w:rsidP="00D63986">
            <w:pPr>
              <w:jc w:val="right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100</w:t>
            </w:r>
          </w:p>
        </w:tc>
        <w:tc>
          <w:tcPr>
            <w:tcW w:w="850" w:type="dxa"/>
          </w:tcPr>
          <w:p w14:paraId="2D62F3BC" w14:textId="77777777" w:rsidR="00FE2BFF" w:rsidRPr="00164AA6" w:rsidRDefault="00FE2BFF" w:rsidP="00D63986">
            <w:pPr>
              <w:jc w:val="right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عدد</w:t>
            </w:r>
          </w:p>
        </w:tc>
        <w:tc>
          <w:tcPr>
            <w:tcW w:w="4962" w:type="dxa"/>
          </w:tcPr>
          <w:p w14:paraId="2D62F3BD" w14:textId="77777777" w:rsidR="00FE2BFF" w:rsidRPr="00164AA6" w:rsidRDefault="00FE2BFF" w:rsidP="00D63986">
            <w:pPr>
              <w:jc w:val="right"/>
              <w:rPr>
                <w:sz w:val="28"/>
                <w:szCs w:val="28"/>
                <w:lang w:bidi="ar-EG"/>
              </w:rPr>
            </w:pPr>
            <w:r w:rsidRPr="00164AA6">
              <w:rPr>
                <w:rFonts w:hint="cs"/>
                <w:sz w:val="28"/>
                <w:szCs w:val="28"/>
                <w:rtl/>
                <w:lang w:bidi="ar-EG"/>
              </w:rPr>
              <w:t xml:space="preserve">حفر وازالة ناتج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الحفر من حفرة عمق 50سم مع صب وتثبيت زاوية ب</w:t>
            </w:r>
            <w:r>
              <w:rPr>
                <w:rFonts w:hint="cs"/>
                <w:sz w:val="28"/>
                <w:szCs w:val="28"/>
                <w:rtl/>
              </w:rPr>
              <w:t xml:space="preserve">المونة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الخرسانية 1:3:6</w:t>
            </w:r>
          </w:p>
        </w:tc>
        <w:tc>
          <w:tcPr>
            <w:tcW w:w="708" w:type="dxa"/>
          </w:tcPr>
          <w:p w14:paraId="2D62F3BE" w14:textId="77777777" w:rsidR="00FE2BFF" w:rsidRPr="00164AA6" w:rsidRDefault="00FE2BFF" w:rsidP="00D63986">
            <w:pPr>
              <w:jc w:val="right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1.1</w:t>
            </w:r>
          </w:p>
        </w:tc>
      </w:tr>
      <w:tr w:rsidR="00FE2BFF" w:rsidRPr="00164AA6" w14:paraId="2D62F3C2" w14:textId="77777777" w:rsidTr="00D63986">
        <w:tc>
          <w:tcPr>
            <w:tcW w:w="9102" w:type="dxa"/>
            <w:gridSpan w:val="5"/>
            <w:shd w:val="clear" w:color="auto" w:fill="A6A6A6" w:themeFill="background1" w:themeFillShade="A6"/>
          </w:tcPr>
          <w:p w14:paraId="2D62F3C0" w14:textId="77777777" w:rsidR="00FE2BFF" w:rsidRPr="00164AA6" w:rsidRDefault="00FE2BFF" w:rsidP="00D63986">
            <w:pPr>
              <w:jc w:val="right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اعمـــــــــــــــــــــــــــــــــــــــال السور والبوابة</w:t>
            </w:r>
          </w:p>
        </w:tc>
        <w:tc>
          <w:tcPr>
            <w:tcW w:w="708" w:type="dxa"/>
          </w:tcPr>
          <w:p w14:paraId="2D62F3C1" w14:textId="77777777" w:rsidR="00FE2BFF" w:rsidRPr="00164AA6" w:rsidRDefault="00FE2BFF" w:rsidP="00D63986">
            <w:pPr>
              <w:jc w:val="right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  <w:r w:rsidRPr="00164AA6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FE2BFF" w:rsidRPr="00164AA6" w14:paraId="2D62F3C9" w14:textId="77777777" w:rsidTr="00D63986">
        <w:tc>
          <w:tcPr>
            <w:tcW w:w="1418" w:type="dxa"/>
          </w:tcPr>
          <w:p w14:paraId="2D62F3C3" w14:textId="34AF9B01" w:rsidR="00FE2BFF" w:rsidRPr="00164AA6" w:rsidRDefault="00FE2BFF" w:rsidP="00D63986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993" w:type="dxa"/>
          </w:tcPr>
          <w:p w14:paraId="2D62F3C4" w14:textId="6D9CD54B" w:rsidR="00FE2BFF" w:rsidRPr="00164AA6" w:rsidRDefault="00FE2BFF" w:rsidP="00FE2BFF">
            <w:pPr>
              <w:jc w:val="right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879" w:type="dxa"/>
          </w:tcPr>
          <w:p w14:paraId="2D62F3C5" w14:textId="77777777" w:rsidR="00FE2BFF" w:rsidRPr="00164AA6" w:rsidRDefault="00FE2BFF" w:rsidP="00D63986">
            <w:pPr>
              <w:jc w:val="right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300</w:t>
            </w:r>
          </w:p>
        </w:tc>
        <w:tc>
          <w:tcPr>
            <w:tcW w:w="850" w:type="dxa"/>
          </w:tcPr>
          <w:p w14:paraId="2D62F3C6" w14:textId="77777777" w:rsidR="00FE2BFF" w:rsidRPr="00164AA6" w:rsidRDefault="00FE2BFF" w:rsidP="00D63986">
            <w:pPr>
              <w:jc w:val="right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م.ط</w:t>
            </w:r>
          </w:p>
        </w:tc>
        <w:tc>
          <w:tcPr>
            <w:tcW w:w="4962" w:type="dxa"/>
          </w:tcPr>
          <w:p w14:paraId="2D62F3C7" w14:textId="77777777" w:rsidR="00FE2BFF" w:rsidRPr="00164AA6" w:rsidRDefault="00FE2BFF" w:rsidP="00D63986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توريد وصب   وتثبيت سوربحيث تكون الفصول داخل السور من الزوي 2" المستوردة التقيلة كل 3م والسلك الشبك(عين جمل) 3ملي </w:t>
            </w:r>
            <w:r>
              <w:rPr>
                <w:rFonts w:hint="cs"/>
                <w:sz w:val="28"/>
                <w:szCs w:val="28"/>
                <w:rtl/>
              </w:rPr>
              <w:t xml:space="preserve">تقيل عالي الجودة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ارتفاع 2م</w:t>
            </w:r>
            <w:r w:rsidRPr="00164AA6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مع التثبيت الجيد وعمل 3خطوط من السلك(2لينية) للتثبيت  والشد وتدعيم الاركان وتقنيش راس الزاوية وعمل مجاري  مع الطلاء بالبوهية حسب اصول الصنعة </w:t>
            </w:r>
          </w:p>
        </w:tc>
        <w:tc>
          <w:tcPr>
            <w:tcW w:w="708" w:type="dxa"/>
          </w:tcPr>
          <w:p w14:paraId="2D62F3C8" w14:textId="77777777" w:rsidR="00FE2BFF" w:rsidRPr="00164AA6" w:rsidRDefault="00FE2BFF" w:rsidP="00D63986">
            <w:pPr>
              <w:jc w:val="right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2.1</w:t>
            </w:r>
          </w:p>
        </w:tc>
      </w:tr>
      <w:tr w:rsidR="00FE2BFF" w:rsidRPr="00164AA6" w14:paraId="2D62F3D0" w14:textId="77777777" w:rsidTr="00D63986">
        <w:tc>
          <w:tcPr>
            <w:tcW w:w="1418" w:type="dxa"/>
          </w:tcPr>
          <w:p w14:paraId="2D62F3CA" w14:textId="01DBB512" w:rsidR="00FE2BFF" w:rsidRPr="00164AA6" w:rsidRDefault="00FE2BFF" w:rsidP="00D63986">
            <w:pPr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93" w:type="dxa"/>
          </w:tcPr>
          <w:p w14:paraId="2D62F3CB" w14:textId="4FDA3979" w:rsidR="00FE2BFF" w:rsidRPr="00164AA6" w:rsidRDefault="00FE2BFF" w:rsidP="00D63986">
            <w:pPr>
              <w:jc w:val="right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879" w:type="dxa"/>
          </w:tcPr>
          <w:p w14:paraId="2D62F3CC" w14:textId="77777777" w:rsidR="00FE2BFF" w:rsidRPr="00164AA6" w:rsidRDefault="00FE2BFF" w:rsidP="00D63986">
            <w:pPr>
              <w:jc w:val="right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850" w:type="dxa"/>
          </w:tcPr>
          <w:p w14:paraId="2D62F3CD" w14:textId="77777777" w:rsidR="00FE2BFF" w:rsidRPr="00164AA6" w:rsidRDefault="00FE2BFF" w:rsidP="00D63986">
            <w:pPr>
              <w:jc w:val="right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عدد</w:t>
            </w:r>
          </w:p>
        </w:tc>
        <w:tc>
          <w:tcPr>
            <w:tcW w:w="4962" w:type="dxa"/>
          </w:tcPr>
          <w:p w14:paraId="2D62F3CE" w14:textId="77777777" w:rsidR="00FE2BFF" w:rsidRPr="00164AA6" w:rsidRDefault="00FE2BFF" w:rsidP="00D63986">
            <w:pPr>
              <w:jc w:val="right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توريد وتركيب  وتثبيت بوابة من المواسير المربعه (4*8) ضلفتين (2*4)م مع عمل ترباس في الاتجاهين وحلقة تثبيت بالخرسانة والطلاء بالبوهية وعمل كتوفة 2طوبة مونة حرة شاملة البياض  وكل مايلزم الصنعه</w:t>
            </w:r>
          </w:p>
        </w:tc>
        <w:tc>
          <w:tcPr>
            <w:tcW w:w="708" w:type="dxa"/>
          </w:tcPr>
          <w:p w14:paraId="2D62F3CF" w14:textId="77777777" w:rsidR="00FE2BFF" w:rsidRPr="00164AA6" w:rsidRDefault="00FE2BFF" w:rsidP="00D63986">
            <w:pPr>
              <w:jc w:val="right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2.2</w:t>
            </w:r>
          </w:p>
        </w:tc>
      </w:tr>
      <w:tr w:rsidR="00FE2BFF" w:rsidRPr="00164AA6" w14:paraId="2D62F3D4" w14:textId="77777777" w:rsidTr="00D63986">
        <w:tc>
          <w:tcPr>
            <w:tcW w:w="1418" w:type="dxa"/>
            <w:shd w:val="clear" w:color="auto" w:fill="A6A6A6" w:themeFill="background1" w:themeFillShade="A6"/>
          </w:tcPr>
          <w:p w14:paraId="2D62F3D1" w14:textId="64BE2C68" w:rsidR="00FE2BFF" w:rsidRDefault="00FE2BFF" w:rsidP="00D63986">
            <w:pPr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7684" w:type="dxa"/>
            <w:gridSpan w:val="4"/>
            <w:shd w:val="clear" w:color="auto" w:fill="A6A6A6" w:themeFill="background1" w:themeFillShade="A6"/>
          </w:tcPr>
          <w:p w14:paraId="2D62F3D2" w14:textId="77777777" w:rsidR="00FE2BFF" w:rsidRPr="00164AA6" w:rsidRDefault="00FE2BFF" w:rsidP="00D63986">
            <w:pPr>
              <w:jc w:val="right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جملة اعمال السور والبوابة</w:t>
            </w:r>
          </w:p>
        </w:tc>
        <w:tc>
          <w:tcPr>
            <w:tcW w:w="708" w:type="dxa"/>
          </w:tcPr>
          <w:p w14:paraId="2D62F3D3" w14:textId="77777777" w:rsidR="00FE2BFF" w:rsidRDefault="00FE2BFF" w:rsidP="00D63986">
            <w:pPr>
              <w:jc w:val="right"/>
              <w:rPr>
                <w:sz w:val="28"/>
                <w:szCs w:val="28"/>
                <w:rtl/>
                <w:lang w:bidi="ar-EG"/>
              </w:rPr>
            </w:pPr>
          </w:p>
        </w:tc>
      </w:tr>
      <w:tr w:rsidR="00FE2BFF" w:rsidRPr="00164AA6" w14:paraId="2D62F3D8" w14:textId="77777777" w:rsidTr="00D63986">
        <w:tc>
          <w:tcPr>
            <w:tcW w:w="1418" w:type="dxa"/>
          </w:tcPr>
          <w:p w14:paraId="2D62F3D5" w14:textId="6EBA8CD0" w:rsidR="00FE2BFF" w:rsidRPr="00164AA6" w:rsidRDefault="00FE2BFF" w:rsidP="00D63986">
            <w:pPr>
              <w:rPr>
                <w:sz w:val="28"/>
                <w:szCs w:val="28"/>
                <w:rtl/>
              </w:rPr>
            </w:pPr>
          </w:p>
        </w:tc>
        <w:tc>
          <w:tcPr>
            <w:tcW w:w="7684" w:type="dxa"/>
            <w:gridSpan w:val="4"/>
            <w:shd w:val="clear" w:color="auto" w:fill="A6A6A6" w:themeFill="background1" w:themeFillShade="A6"/>
          </w:tcPr>
          <w:p w14:paraId="2D62F3D6" w14:textId="77777777" w:rsidR="00FE2BFF" w:rsidRPr="00164AA6" w:rsidRDefault="00FE2BFF" w:rsidP="00D63986">
            <w:pPr>
              <w:jc w:val="right"/>
              <w:rPr>
                <w:sz w:val="28"/>
                <w:szCs w:val="28"/>
                <w:rtl/>
                <w:lang w:bidi="ar-EG"/>
              </w:rPr>
            </w:pPr>
            <w:r w:rsidRPr="00164AA6">
              <w:rPr>
                <w:rFonts w:hint="cs"/>
                <w:sz w:val="28"/>
                <w:szCs w:val="28"/>
                <w:rtl/>
                <w:lang w:bidi="ar-EG"/>
              </w:rPr>
              <w:t>ا</w:t>
            </w:r>
            <w:r w:rsidRPr="00164AA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لجمــــــــــــــــــــــــــــــــــــــــــــــــلة</w:t>
            </w:r>
          </w:p>
        </w:tc>
        <w:tc>
          <w:tcPr>
            <w:tcW w:w="708" w:type="dxa"/>
          </w:tcPr>
          <w:p w14:paraId="2D62F3D7" w14:textId="77777777" w:rsidR="00FE2BFF" w:rsidRPr="00164AA6" w:rsidRDefault="00FE2BFF" w:rsidP="00D63986">
            <w:pPr>
              <w:jc w:val="right"/>
              <w:rPr>
                <w:sz w:val="28"/>
                <w:szCs w:val="28"/>
                <w:rtl/>
                <w:lang w:bidi="ar-EG"/>
              </w:rPr>
            </w:pPr>
          </w:p>
        </w:tc>
      </w:tr>
    </w:tbl>
    <w:p w14:paraId="2D62F3D9" w14:textId="77777777" w:rsidR="00FE2BFF" w:rsidRDefault="00FE2BFF" w:rsidP="00FE2BFF">
      <w:pPr>
        <w:jc w:val="center"/>
        <w:rPr>
          <w:rFonts w:ascii="HelveticaNeueLT Arabic 55 Roman" w:hAnsi="HelveticaNeueLT Arabic 55 Roman" w:cs="HelveticaNeueLT Arabic 55 Roman"/>
          <w:sz w:val="24"/>
          <w:szCs w:val="24"/>
          <w:rtl/>
        </w:rPr>
      </w:pPr>
    </w:p>
    <w:p w14:paraId="2D62F3DC" w14:textId="77777777" w:rsidR="00FE2BFF" w:rsidRDefault="00FE2BFF" w:rsidP="00FE2BFF">
      <w:bookmarkStart w:id="0" w:name="_GoBack"/>
      <w:bookmarkEnd w:id="0"/>
      <w:r>
        <w:t xml:space="preserve">ENG /ABUELGASIM ELHADI  </w:t>
      </w:r>
    </w:p>
    <w:p w14:paraId="2D62F3DD" w14:textId="77777777" w:rsidR="00FE2BFF" w:rsidRDefault="00FE2BFF" w:rsidP="00FE2BFF">
      <w:r>
        <w:t>PEC</w:t>
      </w:r>
    </w:p>
    <w:sectPr w:rsidR="00FE2B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Arabic 55 Roman">
    <w:altName w:val="Arial"/>
    <w:panose1 w:val="020B0604020202020204"/>
    <w:charset w:val="00"/>
    <w:family w:val="swiss"/>
    <w:pitch w:val="variable"/>
    <w:sig w:usb0="800020A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BFF"/>
    <w:rsid w:val="00134FEA"/>
    <w:rsid w:val="00A02F17"/>
    <w:rsid w:val="00F12994"/>
    <w:rsid w:val="00FE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2F3AB"/>
  <w15:chartTrackingRefBased/>
  <w15:docId w15:val="{D4405C84-C0C0-41C3-823A-C9FC8725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2BF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USTOMHeaderBlue">
    <w:name w:val="CUSTOM_Header_Blue"/>
    <w:basedOn w:val="Normal"/>
    <w:next w:val="CUSTOMHeaderGrey"/>
    <w:qFormat/>
    <w:rsid w:val="00FE2BFF"/>
    <w:pPr>
      <w:suppressAutoHyphens/>
      <w:spacing w:after="0" w:line="180" w:lineRule="atLeast"/>
    </w:pPr>
    <w:rPr>
      <w:rFonts w:ascii="Arial" w:hAnsi="Arial"/>
      <w:b/>
      <w:color w:val="004EB6"/>
      <w:kern w:val="12"/>
      <w:sz w:val="14"/>
      <w:lang w:val="en-GB"/>
    </w:rPr>
  </w:style>
  <w:style w:type="paragraph" w:customStyle="1" w:styleId="CUSTOMHeaderGrey">
    <w:name w:val="CUSTOM_Header_Grey"/>
    <w:basedOn w:val="CUSTOMHeaderBlue"/>
    <w:qFormat/>
    <w:rsid w:val="00FE2BFF"/>
    <w:pPr>
      <w:tabs>
        <w:tab w:val="left" w:pos="510"/>
      </w:tabs>
    </w:pPr>
    <w:rPr>
      <w:b w:val="0"/>
      <w:color w:val="4C4C4C"/>
    </w:rPr>
  </w:style>
  <w:style w:type="character" w:styleId="Hyperlink">
    <w:name w:val="Hyperlink"/>
    <w:basedOn w:val="DefaultParagraphFont"/>
    <w:uiPriority w:val="99"/>
    <w:unhideWhenUsed/>
    <w:rsid w:val="00FE2BFF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E2B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http://www.plan-international.org" TargetMode="External"/><Relationship Id="rId4" Type="http://schemas.openxmlformats.org/officeDocument/2006/relationships/hyperlink" Target="http://www.plan-internationa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Abdulmahmoud Elnour</cp:lastModifiedBy>
  <cp:revision>2</cp:revision>
  <dcterms:created xsi:type="dcterms:W3CDTF">2021-03-25T09:03:00Z</dcterms:created>
  <dcterms:modified xsi:type="dcterms:W3CDTF">2021-04-12T14:52:00Z</dcterms:modified>
</cp:coreProperties>
</file>